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8DB34">
      <w:pPr>
        <w:jc w:val="center"/>
        <w:rPr>
          <w:rFonts w:hint="eastAsia" w:ascii="方正小标宋简体" w:hAnsi="方正小标宋简体" w:eastAsia="方正小标宋简体" w:cs="方正小标宋简体"/>
          <w:b/>
          <w:color w:val="auto"/>
          <w:sz w:val="44"/>
          <w:szCs w:val="44"/>
          <w:lang w:val="en-US" w:eastAsia="zh-CN"/>
        </w:rPr>
      </w:pPr>
      <w:r>
        <w:rPr>
          <w:rFonts w:hint="eastAsia" w:ascii="方正小标宋简体" w:hAnsi="方正小标宋简体" w:eastAsia="方正小标宋简体" w:cs="方正小标宋简体"/>
          <w:b/>
          <w:color w:val="auto"/>
          <w:sz w:val="44"/>
          <w:szCs w:val="44"/>
          <w:lang w:val="en-US" w:eastAsia="zh-CN"/>
        </w:rPr>
        <w:t>海南师范大学招标采购项目履约验收方案</w:t>
      </w:r>
    </w:p>
    <w:p w14:paraId="16F3A31D">
      <w:pPr>
        <w:jc w:val="center"/>
        <w:rPr>
          <w:rFonts w:hint="default" w:ascii="仿宋" w:hAnsi="仿宋" w:eastAsia="仿宋" w:cs="仿宋"/>
          <w:b/>
          <w:color w:val="000000"/>
          <w:sz w:val="32"/>
          <w:szCs w:val="32"/>
          <w:lang w:val="en-US" w:eastAsia="zh-CN"/>
        </w:rPr>
      </w:pPr>
      <w:r>
        <w:rPr>
          <w:rFonts w:hint="eastAsia" w:ascii="仿宋_GB2312" w:hAnsi="仿宋_GB2312" w:eastAsia="仿宋_GB2312" w:cs="仿宋_GB2312"/>
          <w:b/>
          <w:color w:val="000000"/>
          <w:sz w:val="32"/>
          <w:szCs w:val="32"/>
          <w:lang w:val="en-US" w:eastAsia="zh-CN"/>
        </w:rPr>
        <w:t xml:space="preserve">（工程类）    </w:t>
      </w:r>
    </w:p>
    <w:p w14:paraId="6DA99A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根据《海南省政府采购履约验收管理暂行办法》《海南师范大学招标采购项目履约验收管理规定（试行）》及相关验收规范要求，结合我校实际，制定本方案。</w:t>
      </w:r>
    </w:p>
    <w:p w14:paraId="2E5A5A8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一、由采购与招投标管理处实施采购的工程项目履约验收适用本方案，校内各单位实施采购的工程项目履约验收参考本方案实施。</w:t>
      </w:r>
    </w:p>
    <w:p w14:paraId="5AE0F89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u w:val="none"/>
          <w:lang w:val="en-US" w:eastAsia="zh-CN"/>
        </w:rPr>
      </w:pPr>
      <w:r>
        <w:rPr>
          <w:rFonts w:hint="eastAsia" w:ascii="仿宋_GB2312" w:hAnsi="仿宋_GB2312" w:eastAsia="仿宋_GB2312" w:cs="仿宋_GB2312"/>
          <w:b w:val="0"/>
          <w:bCs/>
          <w:color w:val="auto"/>
          <w:sz w:val="32"/>
          <w:szCs w:val="32"/>
          <w:lang w:val="en-US" w:eastAsia="zh-CN"/>
        </w:rPr>
        <w:t>二、验收主体和验收</w:t>
      </w:r>
      <w:r>
        <w:rPr>
          <w:rFonts w:hint="eastAsia" w:ascii="仿宋_GB2312" w:hAnsi="仿宋_GB2312" w:eastAsia="仿宋_GB2312" w:cs="仿宋_GB2312"/>
          <w:b w:val="0"/>
          <w:bCs/>
          <w:color w:val="auto"/>
          <w:sz w:val="32"/>
          <w:szCs w:val="32"/>
          <w:u w:val="none"/>
          <w:lang w:val="en-US" w:eastAsia="zh-CN"/>
        </w:rPr>
        <w:t>小组成员构成</w:t>
      </w:r>
      <w:r>
        <w:rPr>
          <w:rFonts w:hint="eastAsia" w:ascii="仿宋_GB2312" w:hAnsi="仿宋_GB2312" w:eastAsia="仿宋_GB2312" w:cs="仿宋_GB2312"/>
          <w:b w:val="0"/>
          <w:bCs/>
          <w:color w:val="auto"/>
          <w:sz w:val="32"/>
          <w:szCs w:val="32"/>
          <w:lang w:val="en-US" w:eastAsia="zh-CN"/>
        </w:rPr>
        <w:t>：验收主体为采购人。采购人组建履约验收小组，小组成员由熟悉掌握采购项目采购需求和技术要求的人员（专家）、实际使用人代表、相关职能部门代表等构成</w:t>
      </w:r>
      <w:r>
        <w:rPr>
          <w:rFonts w:hint="eastAsia" w:ascii="仿宋_GB2312" w:hAnsi="仿宋_GB2312" w:eastAsia="仿宋_GB2312" w:cs="仿宋_GB2312"/>
          <w:b w:val="0"/>
          <w:bCs/>
          <w:color w:val="auto"/>
          <w:sz w:val="32"/>
          <w:szCs w:val="32"/>
          <w:u w:val="none"/>
          <w:lang w:val="en-US" w:eastAsia="zh-CN"/>
        </w:rPr>
        <w:t>。</w:t>
      </w:r>
    </w:p>
    <w:p w14:paraId="1C54CFB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u w:val="none"/>
          <w:lang w:val="en-US" w:eastAsia="zh-CN"/>
        </w:rPr>
      </w:pPr>
      <w:r>
        <w:rPr>
          <w:rFonts w:hint="eastAsia" w:ascii="仿宋_GB2312" w:hAnsi="仿宋_GB2312" w:eastAsia="仿宋_GB2312" w:cs="仿宋_GB2312"/>
          <w:b w:val="0"/>
          <w:bCs/>
          <w:color w:val="auto"/>
          <w:sz w:val="32"/>
          <w:szCs w:val="32"/>
          <w:u w:val="none"/>
          <w:lang w:val="en-US" w:eastAsia="zh-CN"/>
        </w:rPr>
        <w:t>校级采购项目的验收小组成员原则上应由3人及以上的单数组成；政府采购项目的验收小组成员原则上应有5人及以上的单数组成，且行业专家不少于3人。</w:t>
      </w:r>
    </w:p>
    <w:p w14:paraId="6B329C70">
      <w:pPr>
        <w:pStyle w:val="2"/>
        <w:keepNext w:val="0"/>
        <w:keepLines w:val="0"/>
        <w:pageBreakBefore w:val="0"/>
        <w:widowControl w:val="0"/>
        <w:numPr>
          <w:ilvl w:val="0"/>
          <w:numId w:val="0"/>
        </w:numPr>
        <w:kinsoku w:val="0"/>
        <w:wordWrap/>
        <w:overflowPunct/>
        <w:topLinePunct w:val="0"/>
        <w:autoSpaceDE w:val="0"/>
        <w:autoSpaceDN/>
        <w:bidi w:val="0"/>
        <w:adjustRightInd w:val="0"/>
        <w:snapToGrid w:val="0"/>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color w:val="auto"/>
          <w:sz w:val="32"/>
          <w:szCs w:val="32"/>
          <w:lang w:val="en-US" w:eastAsia="zh-CN"/>
        </w:rPr>
        <w:t>三、履约验收时间：国有资产管理处自收到项目承办单位的履约验收申请后，7个工作日内负责牵头组织验收。</w:t>
      </w:r>
      <w:r>
        <w:rPr>
          <w:rFonts w:hint="eastAsia" w:ascii="仿宋_GB2312" w:hAnsi="仿宋_GB2312" w:eastAsia="仿宋_GB2312" w:cs="仿宋_GB2312"/>
          <w:b w:val="0"/>
          <w:bCs w:val="0"/>
          <w:color w:val="auto"/>
          <w:sz w:val="32"/>
          <w:szCs w:val="32"/>
          <w:highlight w:val="none"/>
          <w:lang w:val="en-US" w:eastAsia="zh-CN"/>
        </w:rPr>
        <w:t>技术复杂、专业性强以及重大民生、金额较大的政府采购项目，验收准备时间可适当延长。</w:t>
      </w:r>
    </w:p>
    <w:p w14:paraId="314E09D6">
      <w:pPr>
        <w:pStyle w:val="2"/>
        <w:keepNext w:val="0"/>
        <w:keepLines w:val="0"/>
        <w:pageBreakBefore w:val="0"/>
        <w:widowControl w:val="0"/>
        <w:numPr>
          <w:ilvl w:val="0"/>
          <w:numId w:val="0"/>
        </w:numPr>
        <w:kinsoku w:val="0"/>
        <w:wordWrap/>
        <w:overflowPunct/>
        <w:topLinePunct w:val="0"/>
        <w:autoSpaceDE w:val="0"/>
        <w:autoSpaceDN/>
        <w:bidi w:val="0"/>
        <w:adjustRightInd w:val="0"/>
        <w:snapToGrid w:val="0"/>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四、验收依据：采购合同及合同履行过程中签署的协议等。</w:t>
      </w:r>
    </w:p>
    <w:p w14:paraId="296EEEA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五、验收方式:</w:t>
      </w:r>
      <w:r>
        <w:rPr>
          <w:rFonts w:hint="eastAsia" w:ascii="仿宋_GB2312" w:hAnsi="仿宋_GB2312" w:eastAsia="仿宋_GB2312" w:cs="仿宋_GB2312"/>
          <w:b w:val="0"/>
          <w:bCs/>
          <w:color w:val="auto"/>
          <w:sz w:val="32"/>
          <w:szCs w:val="32"/>
          <w:lang w:val="en-US" w:eastAsia="zh-CN"/>
        </w:rPr>
        <w:sym w:font="Wingdings" w:char="00A8"/>
      </w:r>
      <w:r>
        <w:rPr>
          <w:rFonts w:hint="eastAsia" w:ascii="仿宋_GB2312" w:hAnsi="仿宋_GB2312" w:eastAsia="仿宋_GB2312" w:cs="仿宋_GB2312"/>
          <w:b w:val="0"/>
          <w:bCs/>
          <w:color w:val="auto"/>
          <w:kern w:val="2"/>
          <w:sz w:val="32"/>
          <w:szCs w:val="32"/>
          <w:lang w:val="en-US" w:eastAsia="zh-CN" w:bidi="ar-SA"/>
        </w:rPr>
        <w:t>一次性验收、</w:t>
      </w:r>
      <w:r>
        <w:rPr>
          <w:rFonts w:hint="eastAsia" w:ascii="仿宋_GB2312" w:hAnsi="仿宋_GB2312" w:eastAsia="仿宋_GB2312" w:cs="仿宋_GB2312"/>
          <w:b w:val="0"/>
          <w:bCs/>
          <w:color w:val="auto"/>
          <w:kern w:val="2"/>
          <w:sz w:val="32"/>
          <w:szCs w:val="32"/>
          <w:lang w:val="en-US" w:eastAsia="zh-CN" w:bidi="ar-SA"/>
        </w:rPr>
        <w:sym w:font="Wingdings" w:char="00A8"/>
      </w:r>
      <w:r>
        <w:rPr>
          <w:rFonts w:hint="eastAsia" w:ascii="仿宋_GB2312" w:hAnsi="仿宋_GB2312" w:eastAsia="仿宋_GB2312" w:cs="仿宋_GB2312"/>
          <w:b w:val="0"/>
          <w:bCs/>
          <w:color w:val="auto"/>
          <w:kern w:val="2"/>
          <w:sz w:val="32"/>
          <w:szCs w:val="32"/>
          <w:lang w:val="en-US" w:eastAsia="zh-CN" w:bidi="ar-SA"/>
        </w:rPr>
        <w:t>分节点验收、</w:t>
      </w:r>
      <w:r>
        <w:rPr>
          <w:rFonts w:hint="eastAsia" w:ascii="仿宋_GB2312" w:hAnsi="仿宋_GB2312" w:eastAsia="仿宋_GB2312" w:cs="仿宋_GB2312"/>
          <w:b w:val="0"/>
          <w:bCs/>
          <w:color w:val="auto"/>
          <w:kern w:val="2"/>
          <w:sz w:val="32"/>
          <w:szCs w:val="32"/>
          <w:lang w:val="en-US" w:eastAsia="zh-CN" w:bidi="ar-SA"/>
        </w:rPr>
        <w:sym w:font="Wingdings" w:char="00A8"/>
      </w:r>
      <w:r>
        <w:rPr>
          <w:rFonts w:hint="eastAsia" w:ascii="仿宋_GB2312" w:hAnsi="仿宋_GB2312" w:eastAsia="仿宋_GB2312" w:cs="仿宋_GB2312"/>
          <w:b w:val="0"/>
          <w:bCs/>
          <w:color w:val="auto"/>
          <w:kern w:val="2"/>
          <w:sz w:val="32"/>
          <w:szCs w:val="32"/>
          <w:lang w:val="en-US" w:eastAsia="zh-CN" w:bidi="ar-SA"/>
        </w:rPr>
        <w:t>分期验收。</w:t>
      </w:r>
    </w:p>
    <w:p w14:paraId="1B5AA52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六、验收内容和标准：1.施工内容、施工进度、施工质量、施工人员配备情况、施工设备配备情况等；2.符合国家标准、行业标准以及地方标准等。</w:t>
      </w:r>
    </w:p>
    <w:p w14:paraId="3A0E366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七、验收程序：</w:t>
      </w:r>
    </w:p>
    <w:p w14:paraId="7111BA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一</w:t>
      </w:r>
      <w:r>
        <w:rPr>
          <w:rFonts w:hint="eastAsia" w:ascii="仿宋_GB2312" w:hAnsi="仿宋_GB2312" w:eastAsia="仿宋_GB2312" w:cs="仿宋_GB2312"/>
          <w:b w:val="0"/>
          <w:bCs/>
          <w:color w:val="auto"/>
          <w:sz w:val="32"/>
          <w:szCs w:val="32"/>
        </w:rPr>
        <w:t>）工程完工后，施工单位</w:t>
      </w:r>
      <w:r>
        <w:rPr>
          <w:rFonts w:hint="eastAsia" w:ascii="仿宋_GB2312" w:hAnsi="仿宋_GB2312" w:eastAsia="仿宋_GB2312" w:cs="仿宋_GB2312"/>
          <w:b w:val="0"/>
          <w:bCs/>
          <w:color w:val="auto"/>
          <w:sz w:val="32"/>
          <w:szCs w:val="32"/>
          <w:lang w:val="en-US" w:eastAsia="zh-CN"/>
        </w:rPr>
        <w:t>自验合格后</w:t>
      </w:r>
      <w:r>
        <w:rPr>
          <w:rFonts w:hint="eastAsia" w:ascii="仿宋_GB2312" w:hAnsi="仿宋_GB2312" w:eastAsia="仿宋_GB2312" w:cs="仿宋_GB2312"/>
          <w:b w:val="0"/>
          <w:bCs/>
          <w:color w:val="auto"/>
          <w:sz w:val="32"/>
          <w:szCs w:val="32"/>
        </w:rPr>
        <w:t>向</w:t>
      </w:r>
      <w:r>
        <w:rPr>
          <w:rFonts w:hint="eastAsia" w:ascii="仿宋_GB2312" w:hAnsi="仿宋_GB2312" w:eastAsia="仿宋_GB2312" w:cs="仿宋_GB2312"/>
          <w:b w:val="0"/>
          <w:bCs/>
          <w:color w:val="auto"/>
          <w:sz w:val="32"/>
          <w:szCs w:val="32"/>
          <w:lang w:val="en-US" w:eastAsia="zh-CN"/>
        </w:rPr>
        <w:t>项目承办单位</w:t>
      </w:r>
      <w:r>
        <w:rPr>
          <w:rFonts w:hint="eastAsia" w:ascii="仿宋_GB2312" w:hAnsi="仿宋_GB2312" w:eastAsia="仿宋_GB2312" w:cs="仿宋_GB2312"/>
          <w:b w:val="0"/>
          <w:bCs/>
          <w:color w:val="auto"/>
          <w:sz w:val="32"/>
          <w:szCs w:val="32"/>
        </w:rPr>
        <w:t>提交工程竣工报告，申请工程</w:t>
      </w:r>
      <w:r>
        <w:rPr>
          <w:rFonts w:hint="eastAsia" w:ascii="仿宋_GB2312" w:hAnsi="仿宋_GB2312" w:eastAsia="仿宋_GB2312" w:cs="仿宋_GB2312"/>
          <w:b w:val="0"/>
          <w:bCs/>
          <w:color w:val="auto"/>
          <w:sz w:val="32"/>
          <w:szCs w:val="32"/>
          <w:lang w:val="en-US" w:eastAsia="zh-CN"/>
        </w:rPr>
        <w:t>履约</w:t>
      </w:r>
      <w:r>
        <w:rPr>
          <w:rFonts w:hint="eastAsia" w:ascii="仿宋_GB2312" w:hAnsi="仿宋_GB2312" w:eastAsia="仿宋_GB2312" w:cs="仿宋_GB2312"/>
          <w:b w:val="0"/>
          <w:bCs/>
          <w:color w:val="auto"/>
          <w:sz w:val="32"/>
          <w:szCs w:val="32"/>
        </w:rPr>
        <w:t>验收。实行监理的工程，工程竣工报告须经总监理工程师签署意见。</w:t>
      </w:r>
      <w:r>
        <w:rPr>
          <w:rFonts w:hint="eastAsia" w:ascii="仿宋_GB2312" w:hAnsi="仿宋_GB2312" w:eastAsia="仿宋_GB2312" w:cs="仿宋_GB2312"/>
          <w:b w:val="0"/>
          <w:bCs/>
          <w:color w:val="auto"/>
          <w:sz w:val="32"/>
          <w:szCs w:val="32"/>
        </w:rPr>
        <w:br w:type="textWrapping"/>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二</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项目承办单位</w:t>
      </w:r>
      <w:r>
        <w:rPr>
          <w:rFonts w:hint="eastAsia" w:ascii="仿宋_GB2312" w:hAnsi="仿宋_GB2312" w:eastAsia="仿宋_GB2312" w:cs="仿宋_GB2312"/>
          <w:b w:val="0"/>
          <w:bCs/>
          <w:color w:val="auto"/>
          <w:sz w:val="32"/>
          <w:szCs w:val="32"/>
        </w:rPr>
        <w:t>收到工程竣工报告后，对符合竣工验收要求的工程</w:t>
      </w:r>
      <w:r>
        <w:rPr>
          <w:rFonts w:hint="eastAsia" w:ascii="仿宋_GB2312" w:hAnsi="仿宋_GB2312" w:eastAsia="仿宋_GB2312" w:cs="仿宋_GB2312"/>
          <w:b w:val="0"/>
          <w:bCs/>
          <w:color w:val="auto"/>
          <w:sz w:val="32"/>
          <w:szCs w:val="32"/>
          <w:lang w:val="en-US" w:eastAsia="zh-CN"/>
        </w:rPr>
        <w:t>进行初步验收</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流程如下：</w:t>
      </w:r>
    </w:p>
    <w:p w14:paraId="4D1256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设计、施工、监理单位分别汇报工程合同履约情况和在工程建设各个环节执行法律、法规和工程建设强制性标准的情况</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br w:type="textWrapping"/>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2.审阅设计、施工、监理单位的工程档案资料</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br w:type="textWrapping"/>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3.实地查验工程质量</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br w:type="textWrapping"/>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4.对工程设计、施工、设备安装质量和各管理环节等方面作出全面评价，形成经验收人员签署的工程竣工</w:t>
      </w:r>
      <w:r>
        <w:rPr>
          <w:rFonts w:hint="eastAsia" w:ascii="仿宋_GB2312" w:hAnsi="仿宋_GB2312" w:eastAsia="仿宋_GB2312" w:cs="仿宋_GB2312"/>
          <w:b w:val="0"/>
          <w:bCs/>
          <w:color w:val="auto"/>
          <w:sz w:val="32"/>
          <w:szCs w:val="32"/>
          <w:lang w:val="en-US" w:eastAsia="zh-CN"/>
        </w:rPr>
        <w:t>初步</w:t>
      </w:r>
      <w:r>
        <w:rPr>
          <w:rFonts w:hint="eastAsia" w:ascii="仿宋_GB2312" w:hAnsi="仿宋_GB2312" w:eastAsia="仿宋_GB2312" w:cs="仿宋_GB2312"/>
          <w:b w:val="0"/>
          <w:bCs/>
          <w:color w:val="auto"/>
          <w:sz w:val="32"/>
          <w:szCs w:val="32"/>
        </w:rPr>
        <w:t>验收意见。</w:t>
      </w:r>
    </w:p>
    <w:p w14:paraId="0C1A5EDD">
      <w:pPr>
        <w:pStyle w:val="2"/>
        <w:keepNext w:val="0"/>
        <w:keepLines w:val="0"/>
        <w:pageBreakBefore w:val="0"/>
        <w:widowControl w:val="0"/>
        <w:numPr>
          <w:ilvl w:val="0"/>
          <w:numId w:val="0"/>
        </w:numPr>
        <w:kinsoku w:val="0"/>
        <w:wordWrap/>
        <w:overflowPunct/>
        <w:topLinePunct w:val="0"/>
        <w:autoSpaceDE w:val="0"/>
        <w:autoSpaceDN/>
        <w:bidi w:val="0"/>
        <w:adjustRightInd w:val="0"/>
        <w:snapToGrid w:val="0"/>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三</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工程</w:t>
      </w:r>
      <w:r>
        <w:rPr>
          <w:rFonts w:hint="eastAsia" w:ascii="仿宋_GB2312" w:hAnsi="仿宋_GB2312" w:eastAsia="仿宋_GB2312" w:cs="仿宋_GB2312"/>
          <w:b w:val="0"/>
          <w:bCs/>
          <w:color w:val="auto"/>
          <w:sz w:val="32"/>
          <w:szCs w:val="32"/>
          <w:lang w:val="en-US" w:eastAsia="zh-CN"/>
        </w:rPr>
        <w:t>采购项目初步</w:t>
      </w:r>
      <w:r>
        <w:rPr>
          <w:rFonts w:hint="eastAsia" w:ascii="仿宋_GB2312" w:hAnsi="仿宋_GB2312" w:eastAsia="仿宋_GB2312" w:cs="仿宋_GB2312"/>
          <w:b w:val="0"/>
          <w:bCs/>
          <w:color w:val="auto"/>
          <w:sz w:val="32"/>
          <w:szCs w:val="32"/>
        </w:rPr>
        <w:t>验收</w:t>
      </w:r>
      <w:r>
        <w:rPr>
          <w:rFonts w:hint="eastAsia" w:ascii="仿宋_GB2312" w:hAnsi="仿宋_GB2312" w:eastAsia="仿宋_GB2312" w:cs="仿宋_GB2312"/>
          <w:b w:val="0"/>
          <w:bCs/>
          <w:color w:val="auto"/>
          <w:sz w:val="32"/>
          <w:szCs w:val="32"/>
          <w:lang w:val="en-US" w:eastAsia="zh-CN"/>
        </w:rPr>
        <w:t>合格后，项目承办</w:t>
      </w:r>
      <w:r>
        <w:rPr>
          <w:rFonts w:hint="eastAsia" w:ascii="仿宋_GB2312" w:hAnsi="仿宋_GB2312" w:eastAsia="仿宋_GB2312" w:cs="仿宋_GB2312"/>
          <w:b w:val="0"/>
          <w:bCs/>
          <w:color w:val="auto"/>
          <w:sz w:val="32"/>
          <w:szCs w:val="32"/>
        </w:rPr>
        <w:t>单位</w:t>
      </w:r>
      <w:r>
        <w:rPr>
          <w:rFonts w:hint="eastAsia" w:ascii="仿宋_GB2312" w:hAnsi="仿宋_GB2312" w:eastAsia="仿宋_GB2312" w:cs="仿宋_GB2312"/>
          <w:b w:val="0"/>
          <w:bCs/>
          <w:color w:val="auto"/>
          <w:sz w:val="32"/>
          <w:szCs w:val="32"/>
          <w:lang w:val="en-US" w:eastAsia="zh-CN"/>
        </w:rPr>
        <w:t>向国有资产管理处提出履约验收申请。国有资产管理处接到履约验收申请后，按规定履约验收时间牵头组织验收。</w:t>
      </w:r>
      <w:r>
        <w:rPr>
          <w:rFonts w:hint="eastAsia" w:ascii="仿宋_GB2312" w:hAnsi="仿宋_GB2312" w:eastAsia="仿宋_GB2312" w:cs="仿宋_GB2312"/>
          <w:b w:val="0"/>
          <w:bCs w:val="0"/>
          <w:color w:val="auto"/>
          <w:sz w:val="32"/>
          <w:szCs w:val="32"/>
          <w:highlight w:val="none"/>
          <w:lang w:val="en-US" w:eastAsia="zh-CN"/>
        </w:rPr>
        <w:t>技术复杂、专业性强以及重大民生、金额较大的政府采购项目，验收准备时间可适当延长。</w:t>
      </w:r>
    </w:p>
    <w:p w14:paraId="4B3B82F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（四）验收小组按照采购合同等文件对项目进行履约验收并形成验收意见。履约验收合格的项目，公示验收结果。履约验收不合格的项目，项目单位要求供应商整改后再次申报履约验收。</w:t>
      </w:r>
    </w:p>
    <w:p w14:paraId="0B3F5391">
      <w:pPr>
        <w:keepNext w:val="0"/>
        <w:keepLines w:val="0"/>
        <w:pageBreakBefore w:val="0"/>
        <w:widowControl w:val="0"/>
        <w:wordWrap/>
        <w:overflowPunct/>
        <w:topLinePunct w:val="0"/>
        <w:autoSpaceDN/>
        <w:bidi w:val="0"/>
        <w:spacing w:line="520" w:lineRule="exact"/>
        <w:ind w:firstLine="640"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val="0"/>
          <w:bCs/>
          <w:color w:val="auto"/>
          <w:sz w:val="32"/>
          <w:szCs w:val="32"/>
          <w:lang w:val="en-US" w:eastAsia="zh-CN"/>
        </w:rPr>
        <w:t>（五）相关违约责任追究按采购合同约定执行。</w:t>
      </w:r>
    </w:p>
    <w:p w14:paraId="2DBC4F97">
      <w:pPr>
        <w:jc w:val="both"/>
        <w:rPr>
          <w:rFonts w:hint="eastAsia" w:ascii="仿宋_GB2312" w:hAnsi="仿宋_GB2312" w:eastAsia="仿宋_GB2312" w:cs="仿宋_GB2312"/>
          <w:b/>
          <w:sz w:val="32"/>
          <w:szCs w:val="32"/>
          <w:lang w:val="en-US" w:eastAsia="zh-CN"/>
        </w:rPr>
      </w:pPr>
    </w:p>
    <w:p w14:paraId="09EB7383">
      <w:pPr>
        <w:jc w:val="center"/>
        <w:rPr>
          <w:rFonts w:hint="eastAsia" w:ascii="方正小标宋简体" w:hAnsi="方正小标宋简体" w:eastAsia="方正小标宋简体" w:cs="方正小标宋简体"/>
          <w:b/>
          <w:sz w:val="36"/>
          <w:szCs w:val="36"/>
          <w:lang w:val="en-US" w:eastAsia="zh-CN"/>
        </w:rPr>
      </w:pPr>
    </w:p>
    <w:p w14:paraId="59EE6F32">
      <w:pPr>
        <w:jc w:val="center"/>
        <w:rPr>
          <w:rFonts w:hint="eastAsia" w:ascii="华文仿宋" w:hAnsi="华文仿宋" w:eastAsia="华文仿宋"/>
          <w:b/>
          <w:sz w:val="32"/>
          <w:szCs w:val="32"/>
          <w:lang w:val="en-US" w:eastAsia="zh-CN"/>
        </w:rPr>
      </w:pPr>
      <w:r>
        <w:rPr>
          <w:rFonts w:hint="eastAsia" w:ascii="方正小标宋简体" w:hAnsi="方正小标宋简体" w:eastAsia="方正小标宋简体" w:cs="方正小标宋简体"/>
          <w:b/>
          <w:sz w:val="36"/>
          <w:szCs w:val="36"/>
          <w:lang w:val="en-US" w:eastAsia="zh-CN"/>
        </w:rPr>
        <w:t>工程类项目履约</w:t>
      </w:r>
      <w:r>
        <w:rPr>
          <w:rFonts w:hint="eastAsia" w:ascii="方正小标宋简体" w:hAnsi="方正小标宋简体" w:eastAsia="方正小标宋简体" w:cs="方正小标宋简体"/>
          <w:b/>
          <w:sz w:val="36"/>
          <w:szCs w:val="36"/>
        </w:rPr>
        <w:t>验收</w:t>
      </w:r>
      <w:r>
        <w:rPr>
          <w:rFonts w:hint="eastAsia" w:ascii="方正小标宋简体" w:hAnsi="方正小标宋简体" w:eastAsia="方正小标宋简体" w:cs="方正小标宋简体"/>
          <w:b/>
          <w:sz w:val="36"/>
          <w:szCs w:val="36"/>
          <w:lang w:val="en-US" w:eastAsia="zh-CN"/>
        </w:rPr>
        <w:t>前提供材料清单</w:t>
      </w:r>
    </w:p>
    <w:p w14:paraId="001CDA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1.提供：海南师范大学采购工程项目履约验收申请、履约验收表；</w:t>
      </w:r>
    </w:p>
    <w:p w14:paraId="66A33D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i w:val="0"/>
          <w:caps w:val="0"/>
          <w:color w:val="auto"/>
          <w:spacing w:val="0"/>
          <w:sz w:val="28"/>
          <w:szCs w:val="28"/>
          <w:shd w:val="clear" w:color="auto" w:fill="FFFFFF"/>
          <w:lang w:val="en-US" w:eastAsia="zh-CN"/>
        </w:rPr>
      </w:pPr>
      <w:r>
        <w:rPr>
          <w:rFonts w:hint="eastAsia" w:ascii="仿宋_GB2312" w:hAnsi="仿宋_GB2312" w:eastAsia="仿宋_GB2312" w:cs="仿宋_GB2312"/>
          <w:sz w:val="28"/>
          <w:szCs w:val="28"/>
          <w:lang w:val="en-US" w:eastAsia="zh-CN"/>
        </w:rPr>
        <w:t>2.提供：</w:t>
      </w:r>
      <w:r>
        <w:rPr>
          <w:rFonts w:hint="eastAsia" w:ascii="仿宋_GB2312" w:hAnsi="仿宋_GB2312" w:eastAsia="仿宋_GB2312" w:cs="仿宋_GB2312"/>
          <w:b w:val="0"/>
          <w:bCs/>
          <w:color w:val="auto"/>
          <w:sz w:val="28"/>
          <w:szCs w:val="28"/>
          <w:u w:val="none"/>
          <w:lang w:val="en-US" w:eastAsia="zh-CN"/>
        </w:rPr>
        <w:t>施工单位工程竣工报告（</w:t>
      </w:r>
      <w:r>
        <w:rPr>
          <w:rFonts w:hint="eastAsia" w:ascii="仿宋_GB2312" w:hAnsi="仿宋_GB2312" w:eastAsia="仿宋_GB2312" w:cs="仿宋_GB2312"/>
          <w:b w:val="0"/>
          <w:bCs/>
          <w:i w:val="0"/>
          <w:caps w:val="0"/>
          <w:color w:val="auto"/>
          <w:spacing w:val="0"/>
          <w:sz w:val="28"/>
          <w:szCs w:val="28"/>
          <w:shd w:val="clear" w:color="auto" w:fill="FFFFFF"/>
        </w:rPr>
        <w:t>施工单位有关负责人审核签字</w:t>
      </w:r>
      <w:r>
        <w:rPr>
          <w:rFonts w:hint="eastAsia" w:ascii="仿宋_GB2312" w:hAnsi="仿宋_GB2312" w:eastAsia="仿宋_GB2312" w:cs="仿宋_GB2312"/>
          <w:b w:val="0"/>
          <w:bCs/>
          <w:color w:val="auto"/>
          <w:sz w:val="28"/>
          <w:szCs w:val="28"/>
          <w:u w:val="none"/>
          <w:lang w:val="en-US" w:eastAsia="zh-CN"/>
        </w:rPr>
        <w:t>）、监理单位</w:t>
      </w:r>
      <w:r>
        <w:rPr>
          <w:rFonts w:hint="eastAsia" w:ascii="仿宋_GB2312" w:hAnsi="仿宋_GB2312" w:eastAsia="仿宋_GB2312" w:cs="仿宋_GB2312"/>
          <w:b w:val="0"/>
          <w:bCs/>
          <w:i w:val="0"/>
          <w:caps w:val="0"/>
          <w:color w:val="auto"/>
          <w:spacing w:val="0"/>
          <w:sz w:val="28"/>
          <w:szCs w:val="28"/>
          <w:shd w:val="clear" w:color="auto" w:fill="FFFFFF"/>
        </w:rPr>
        <w:t>工程质量评估报告</w:t>
      </w:r>
      <w:r>
        <w:rPr>
          <w:rFonts w:hint="eastAsia" w:ascii="仿宋_GB2312" w:hAnsi="仿宋_GB2312" w:eastAsia="仿宋_GB2312" w:cs="仿宋_GB2312"/>
          <w:b w:val="0"/>
          <w:bCs/>
          <w:i w:val="0"/>
          <w:caps w:val="0"/>
          <w:color w:val="auto"/>
          <w:spacing w:val="0"/>
          <w:sz w:val="28"/>
          <w:szCs w:val="28"/>
          <w:shd w:val="clear" w:color="auto" w:fill="FFFFFF"/>
          <w:lang w:eastAsia="zh-CN"/>
        </w:rPr>
        <w:t>（</w:t>
      </w:r>
      <w:r>
        <w:rPr>
          <w:rFonts w:hint="eastAsia" w:ascii="仿宋_GB2312" w:hAnsi="仿宋_GB2312" w:eastAsia="仿宋_GB2312" w:cs="仿宋_GB2312"/>
          <w:b w:val="0"/>
          <w:bCs/>
          <w:i w:val="0"/>
          <w:caps w:val="0"/>
          <w:color w:val="auto"/>
          <w:spacing w:val="0"/>
          <w:sz w:val="28"/>
          <w:szCs w:val="28"/>
          <w:shd w:val="clear" w:color="auto" w:fill="FFFFFF"/>
        </w:rPr>
        <w:t>监理单位有关负责人审核签字</w:t>
      </w:r>
      <w:r>
        <w:rPr>
          <w:rFonts w:hint="eastAsia" w:ascii="仿宋_GB2312" w:hAnsi="仿宋_GB2312" w:eastAsia="仿宋_GB2312" w:cs="仿宋_GB2312"/>
          <w:b w:val="0"/>
          <w:bCs/>
          <w:i w:val="0"/>
          <w:caps w:val="0"/>
          <w:color w:val="auto"/>
          <w:spacing w:val="0"/>
          <w:sz w:val="28"/>
          <w:szCs w:val="28"/>
          <w:shd w:val="clear" w:color="auto" w:fill="FFFFFF"/>
          <w:lang w:eastAsia="zh-CN"/>
        </w:rPr>
        <w:t>）、</w:t>
      </w:r>
      <w:r>
        <w:rPr>
          <w:rFonts w:hint="eastAsia" w:ascii="仿宋_GB2312" w:hAnsi="仿宋_GB2312" w:eastAsia="仿宋_GB2312" w:cs="仿宋_GB2312"/>
          <w:b w:val="0"/>
          <w:bCs/>
          <w:i w:val="0"/>
          <w:caps w:val="0"/>
          <w:color w:val="auto"/>
          <w:spacing w:val="0"/>
          <w:sz w:val="28"/>
          <w:szCs w:val="28"/>
          <w:shd w:val="clear" w:color="auto" w:fill="FFFFFF"/>
          <w:lang w:val="en-US" w:eastAsia="zh-CN"/>
        </w:rPr>
        <w:t>设计单位质量检查报告（</w:t>
      </w:r>
      <w:r>
        <w:rPr>
          <w:rFonts w:hint="eastAsia" w:ascii="仿宋_GB2312" w:hAnsi="仿宋_GB2312" w:eastAsia="仿宋_GB2312" w:cs="仿宋_GB2312"/>
          <w:b w:val="0"/>
          <w:bCs/>
          <w:i w:val="0"/>
          <w:caps w:val="0"/>
          <w:color w:val="auto"/>
          <w:spacing w:val="0"/>
          <w:sz w:val="28"/>
          <w:szCs w:val="28"/>
          <w:shd w:val="clear" w:color="auto" w:fill="FFFFFF"/>
        </w:rPr>
        <w:t>设计单位有关负责人审核签字</w:t>
      </w:r>
      <w:r>
        <w:rPr>
          <w:rFonts w:hint="eastAsia" w:ascii="仿宋_GB2312" w:hAnsi="仿宋_GB2312" w:eastAsia="仿宋_GB2312" w:cs="仿宋_GB2312"/>
          <w:b w:val="0"/>
          <w:bCs/>
          <w:i w:val="0"/>
          <w:caps w:val="0"/>
          <w:color w:val="auto"/>
          <w:spacing w:val="0"/>
          <w:sz w:val="28"/>
          <w:szCs w:val="28"/>
          <w:shd w:val="clear" w:color="auto" w:fill="FFFFFF"/>
          <w:lang w:val="en-US" w:eastAsia="zh-CN"/>
        </w:rPr>
        <w:t>）；</w:t>
      </w:r>
    </w:p>
    <w:p w14:paraId="28F036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i w:val="0"/>
          <w:caps w:val="0"/>
          <w:color w:val="auto"/>
          <w:spacing w:val="0"/>
          <w:sz w:val="28"/>
          <w:szCs w:val="28"/>
          <w:shd w:val="clear" w:color="auto" w:fill="FFFFFF"/>
          <w:lang w:val="en-US" w:eastAsia="zh-CN"/>
        </w:rPr>
      </w:pPr>
      <w:r>
        <w:rPr>
          <w:rFonts w:hint="eastAsia" w:ascii="仿宋_GB2312" w:hAnsi="仿宋_GB2312" w:eastAsia="仿宋_GB2312" w:cs="仿宋_GB2312"/>
          <w:sz w:val="28"/>
          <w:szCs w:val="28"/>
          <w:lang w:val="en-US" w:eastAsia="zh-CN"/>
        </w:rPr>
        <w:t>3.提供：</w:t>
      </w:r>
      <w:r>
        <w:rPr>
          <w:rFonts w:hint="eastAsia" w:ascii="仿宋_GB2312" w:hAnsi="仿宋_GB2312" w:eastAsia="仿宋_GB2312" w:cs="仿宋_GB2312"/>
          <w:b w:val="0"/>
          <w:bCs/>
          <w:i w:val="0"/>
          <w:caps w:val="0"/>
          <w:color w:val="auto"/>
          <w:spacing w:val="0"/>
          <w:sz w:val="28"/>
          <w:szCs w:val="28"/>
          <w:shd w:val="clear" w:color="auto" w:fill="FFFFFF"/>
          <w:lang w:val="en-US" w:eastAsia="zh-CN"/>
        </w:rPr>
        <w:t>施工组织设计；</w:t>
      </w:r>
    </w:p>
    <w:p w14:paraId="6DA91D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i w:val="0"/>
          <w:caps w:val="0"/>
          <w:color w:val="auto"/>
          <w:spacing w:val="0"/>
          <w:sz w:val="28"/>
          <w:szCs w:val="28"/>
          <w:shd w:val="clear" w:color="auto" w:fill="FFFFFF"/>
          <w:lang w:val="en-US" w:eastAsia="zh-CN"/>
        </w:rPr>
      </w:pPr>
      <w:r>
        <w:rPr>
          <w:rFonts w:hint="eastAsia" w:ascii="仿宋_GB2312" w:hAnsi="仿宋_GB2312" w:eastAsia="仿宋_GB2312" w:cs="仿宋_GB2312"/>
          <w:sz w:val="28"/>
          <w:szCs w:val="28"/>
          <w:lang w:val="en-US" w:eastAsia="zh-CN"/>
        </w:rPr>
        <w:t>4.提供：</w:t>
      </w:r>
      <w:r>
        <w:rPr>
          <w:rFonts w:hint="eastAsia" w:ascii="仿宋_GB2312" w:hAnsi="仿宋_GB2312" w:eastAsia="仿宋_GB2312" w:cs="仿宋_GB2312"/>
          <w:b w:val="0"/>
          <w:bCs/>
          <w:i w:val="0"/>
          <w:caps w:val="0"/>
          <w:color w:val="auto"/>
          <w:spacing w:val="0"/>
          <w:sz w:val="28"/>
          <w:szCs w:val="28"/>
          <w:shd w:val="clear" w:color="auto" w:fill="FFFFFF"/>
          <w:lang w:val="en-US" w:eastAsia="zh-CN"/>
        </w:rPr>
        <w:t>监理规划、监理实施细则；</w:t>
      </w:r>
    </w:p>
    <w:p w14:paraId="4C0B07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i w:val="0"/>
          <w:caps w:val="0"/>
          <w:color w:val="auto"/>
          <w:spacing w:val="0"/>
          <w:sz w:val="28"/>
          <w:szCs w:val="28"/>
          <w:shd w:val="clear" w:color="auto" w:fill="FFFFFF"/>
          <w:lang w:val="en-US" w:eastAsia="zh-CN"/>
        </w:rPr>
      </w:pPr>
      <w:r>
        <w:rPr>
          <w:rFonts w:hint="eastAsia" w:ascii="仿宋_GB2312" w:hAnsi="仿宋_GB2312" w:eastAsia="仿宋_GB2312" w:cs="仿宋_GB2312"/>
          <w:sz w:val="28"/>
          <w:szCs w:val="28"/>
          <w:lang w:val="en-US" w:eastAsia="zh-CN"/>
        </w:rPr>
        <w:t>5.</w:t>
      </w:r>
      <w:bookmarkStart w:id="0" w:name="OLE_LINK2"/>
      <w:r>
        <w:rPr>
          <w:rFonts w:hint="eastAsia" w:ascii="仿宋_GB2312" w:hAnsi="仿宋_GB2312" w:eastAsia="仿宋_GB2312" w:cs="仿宋_GB2312"/>
          <w:sz w:val="28"/>
          <w:szCs w:val="28"/>
          <w:lang w:val="en-US" w:eastAsia="zh-CN"/>
        </w:rPr>
        <w:t>提供：</w:t>
      </w:r>
      <w:bookmarkEnd w:id="0"/>
      <w:r>
        <w:rPr>
          <w:rFonts w:hint="eastAsia" w:ascii="仿宋_GB2312" w:hAnsi="仿宋_GB2312" w:eastAsia="仿宋_GB2312" w:cs="仿宋_GB2312"/>
          <w:b w:val="0"/>
          <w:bCs/>
          <w:i w:val="0"/>
          <w:caps w:val="0"/>
          <w:color w:val="auto"/>
          <w:spacing w:val="0"/>
          <w:sz w:val="28"/>
          <w:szCs w:val="28"/>
          <w:shd w:val="clear" w:color="auto" w:fill="FFFFFF"/>
          <w:lang w:val="en-US" w:eastAsia="zh-CN"/>
        </w:rPr>
        <w:t>开工令；</w:t>
      </w:r>
    </w:p>
    <w:p w14:paraId="13FC0C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i w:val="0"/>
          <w:caps w:val="0"/>
          <w:color w:val="auto"/>
          <w:spacing w:val="0"/>
          <w:sz w:val="28"/>
          <w:szCs w:val="28"/>
          <w:shd w:val="clear" w:color="auto" w:fill="FFFFFF"/>
          <w:lang w:val="en-US" w:eastAsia="zh-CN"/>
        </w:rPr>
      </w:pPr>
      <w:r>
        <w:rPr>
          <w:rFonts w:hint="eastAsia" w:ascii="仿宋_GB2312" w:hAnsi="仿宋_GB2312" w:eastAsia="仿宋_GB2312" w:cs="仿宋_GB2312"/>
          <w:b w:val="0"/>
          <w:bCs/>
          <w:i w:val="0"/>
          <w:caps w:val="0"/>
          <w:color w:val="auto"/>
          <w:spacing w:val="0"/>
          <w:sz w:val="28"/>
          <w:szCs w:val="28"/>
          <w:shd w:val="clear" w:color="auto" w:fill="FFFFFF"/>
          <w:lang w:val="en-US" w:eastAsia="zh-CN"/>
        </w:rPr>
        <w:t>6.</w:t>
      </w:r>
      <w:r>
        <w:rPr>
          <w:rFonts w:hint="eastAsia" w:ascii="仿宋_GB2312" w:hAnsi="仿宋_GB2312" w:eastAsia="仿宋_GB2312" w:cs="仿宋_GB2312"/>
          <w:sz w:val="28"/>
          <w:szCs w:val="28"/>
          <w:lang w:val="en-US" w:eastAsia="zh-CN"/>
        </w:rPr>
        <w:t>提供：施工日志、监理日志；</w:t>
      </w:r>
    </w:p>
    <w:p w14:paraId="64B86C2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color w:val="auto"/>
          <w:sz w:val="28"/>
          <w:szCs w:val="28"/>
          <w:u w:val="none"/>
          <w:lang w:eastAsia="zh-CN"/>
        </w:rPr>
      </w:pPr>
      <w:bookmarkStart w:id="1" w:name="OLE_LINK1"/>
      <w:r>
        <w:rPr>
          <w:rFonts w:hint="eastAsia" w:ascii="仿宋_GB2312" w:hAnsi="仿宋_GB2312" w:eastAsia="仿宋_GB2312" w:cs="仿宋_GB2312"/>
          <w:sz w:val="28"/>
          <w:szCs w:val="28"/>
          <w:lang w:val="en-US" w:eastAsia="zh-CN"/>
        </w:rPr>
        <w:t>7.提供：</w:t>
      </w:r>
      <w:r>
        <w:rPr>
          <w:rFonts w:hint="eastAsia" w:ascii="仿宋_GB2312" w:hAnsi="仿宋_GB2312" w:eastAsia="仿宋_GB2312" w:cs="仿宋_GB2312"/>
          <w:b w:val="0"/>
          <w:bCs/>
          <w:color w:val="auto"/>
          <w:sz w:val="28"/>
          <w:szCs w:val="28"/>
          <w:u w:val="none"/>
          <w:lang w:val="en-US" w:eastAsia="zh-CN"/>
        </w:rPr>
        <w:t>完工工期情况说明；</w:t>
      </w:r>
    </w:p>
    <w:bookmarkEnd w:id="1"/>
    <w:p w14:paraId="7A3365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color w:val="auto"/>
          <w:sz w:val="28"/>
          <w:szCs w:val="28"/>
          <w:u w:val="none"/>
        </w:rPr>
      </w:pPr>
      <w:r>
        <w:rPr>
          <w:rFonts w:hint="eastAsia" w:ascii="仿宋_GB2312" w:hAnsi="仿宋_GB2312" w:eastAsia="仿宋_GB2312" w:cs="仿宋_GB2312"/>
          <w:sz w:val="28"/>
          <w:szCs w:val="28"/>
          <w:lang w:val="en-US" w:eastAsia="zh-CN"/>
        </w:rPr>
        <w:t>8.提供：</w:t>
      </w:r>
      <w:r>
        <w:rPr>
          <w:rFonts w:hint="eastAsia" w:ascii="仿宋_GB2312" w:hAnsi="仿宋_GB2312" w:eastAsia="仿宋_GB2312" w:cs="仿宋_GB2312"/>
          <w:b w:val="0"/>
          <w:bCs/>
          <w:color w:val="auto"/>
          <w:sz w:val="28"/>
          <w:szCs w:val="28"/>
          <w:u w:val="none"/>
        </w:rPr>
        <w:t>施工合同</w:t>
      </w:r>
      <w:r>
        <w:rPr>
          <w:rFonts w:hint="eastAsia" w:ascii="仿宋_GB2312" w:hAnsi="仿宋_GB2312" w:eastAsia="仿宋_GB2312" w:cs="仿宋_GB2312"/>
          <w:b w:val="0"/>
          <w:bCs/>
          <w:color w:val="auto"/>
          <w:sz w:val="28"/>
          <w:szCs w:val="28"/>
          <w:u w:val="none"/>
          <w:lang w:eastAsia="zh-CN"/>
        </w:rPr>
        <w:t>；</w:t>
      </w:r>
    </w:p>
    <w:p w14:paraId="2C4D3B3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color w:val="auto"/>
          <w:sz w:val="28"/>
          <w:szCs w:val="28"/>
          <w:u w:val="none"/>
          <w:lang w:val="en-US" w:eastAsia="zh-CN"/>
        </w:rPr>
      </w:pPr>
      <w:r>
        <w:rPr>
          <w:rFonts w:hint="eastAsia" w:ascii="仿宋_GB2312" w:hAnsi="仿宋_GB2312" w:eastAsia="仿宋_GB2312" w:cs="仿宋_GB2312"/>
          <w:sz w:val="28"/>
          <w:szCs w:val="28"/>
          <w:lang w:val="en-US" w:eastAsia="zh-CN"/>
        </w:rPr>
        <w:t>9.提供：</w:t>
      </w:r>
      <w:r>
        <w:rPr>
          <w:rFonts w:hint="eastAsia" w:ascii="仿宋_GB2312" w:hAnsi="仿宋_GB2312" w:eastAsia="仿宋_GB2312" w:cs="仿宋_GB2312"/>
          <w:b w:val="0"/>
          <w:bCs/>
          <w:color w:val="auto"/>
          <w:sz w:val="28"/>
          <w:szCs w:val="28"/>
          <w:u w:val="none"/>
          <w:lang w:val="en-US" w:eastAsia="zh-CN"/>
        </w:rPr>
        <w:t>施工图、竣工图；</w:t>
      </w:r>
    </w:p>
    <w:p w14:paraId="0DA16D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_GB2312" w:hAnsi="仿宋_GB2312" w:eastAsia="仿宋_GB2312" w:cs="仿宋_GB2312"/>
          <w:b w:val="0"/>
          <w:bCs/>
          <w:color w:val="auto"/>
          <w:sz w:val="28"/>
          <w:szCs w:val="28"/>
          <w:u w:val="none"/>
        </w:rPr>
      </w:pPr>
      <w:r>
        <w:rPr>
          <w:rFonts w:hint="eastAsia" w:ascii="仿宋_GB2312" w:hAnsi="仿宋_GB2312" w:eastAsia="仿宋_GB2312" w:cs="仿宋_GB2312"/>
          <w:sz w:val="28"/>
          <w:szCs w:val="28"/>
          <w:lang w:val="en-US" w:eastAsia="zh-CN"/>
        </w:rPr>
        <w:t>10.提供：</w:t>
      </w:r>
      <w:r>
        <w:rPr>
          <w:rFonts w:hint="eastAsia" w:ascii="仿宋_GB2312" w:hAnsi="仿宋_GB2312" w:eastAsia="仿宋_GB2312" w:cs="仿宋_GB2312"/>
          <w:b w:val="0"/>
          <w:bCs/>
          <w:color w:val="auto"/>
          <w:sz w:val="28"/>
          <w:szCs w:val="28"/>
          <w:u w:val="none"/>
        </w:rPr>
        <w:t>设计变更说明、工程联系单和签证资料</w:t>
      </w:r>
      <w:r>
        <w:rPr>
          <w:rFonts w:hint="eastAsia" w:ascii="仿宋_GB2312" w:hAnsi="仿宋_GB2312" w:eastAsia="仿宋_GB2312" w:cs="仿宋_GB2312"/>
          <w:b w:val="0"/>
          <w:bCs/>
          <w:color w:val="auto"/>
          <w:sz w:val="28"/>
          <w:szCs w:val="28"/>
          <w:u w:val="none"/>
          <w:lang w:eastAsia="zh-CN"/>
        </w:rPr>
        <w:t>；</w:t>
      </w:r>
    </w:p>
    <w:p w14:paraId="7C8C2C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default" w:ascii="仿宋_GB2312" w:hAnsi="仿宋_GB2312" w:eastAsia="仿宋_GB2312" w:cs="仿宋_GB2312"/>
          <w:b/>
          <w:bCs/>
          <w:sz w:val="28"/>
          <w:szCs w:val="28"/>
          <w:lang w:val="en-US" w:eastAsia="zh-CN"/>
        </w:rPr>
      </w:pPr>
      <w:bookmarkStart w:id="2" w:name="_Hlk154087352"/>
      <w:r>
        <w:rPr>
          <w:rFonts w:hint="eastAsia" w:ascii="仿宋_GB2312" w:hAnsi="仿宋_GB2312" w:eastAsia="仿宋_GB2312" w:cs="仿宋_GB2312"/>
          <w:sz w:val="28"/>
          <w:szCs w:val="28"/>
          <w:lang w:val="en-US" w:eastAsia="zh-CN"/>
        </w:rPr>
        <w:t>11.提供：</w:t>
      </w:r>
      <w:r>
        <w:rPr>
          <w:rFonts w:hint="eastAsia" w:ascii="仿宋_GB2312" w:hAnsi="仿宋_GB2312" w:eastAsia="仿宋_GB2312" w:cs="仿宋_GB2312"/>
          <w:b w:val="0"/>
          <w:bCs/>
          <w:color w:val="auto"/>
          <w:sz w:val="28"/>
          <w:szCs w:val="28"/>
          <w:u w:val="none"/>
          <w:lang w:val="en-US" w:eastAsia="zh-CN"/>
        </w:rPr>
        <w:t>工程隐蔽验收记录、主要材料的合格证及检测报告</w:t>
      </w:r>
      <w:bookmarkEnd w:id="2"/>
      <w:r>
        <w:rPr>
          <w:rFonts w:hint="eastAsia" w:ascii="仿宋_GB2312" w:hAnsi="仿宋_GB2312" w:eastAsia="仿宋_GB2312" w:cs="仿宋_GB2312"/>
          <w:b w:val="0"/>
          <w:bCs/>
          <w:color w:val="auto"/>
          <w:sz w:val="28"/>
          <w:szCs w:val="28"/>
          <w:u w:val="none"/>
          <w:lang w:val="en-US" w:eastAsia="zh-CN"/>
        </w:rPr>
        <w:t xml:space="preserve">。 </w:t>
      </w:r>
    </w:p>
    <w:p w14:paraId="08CA49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上述</w:t>
      </w:r>
      <w:r>
        <w:rPr>
          <w:rFonts w:hint="eastAsia" w:ascii="仿宋_GB2312" w:hAnsi="仿宋_GB2312" w:eastAsia="仿宋_GB2312" w:cs="仿宋_GB2312"/>
          <w:b w:val="0"/>
          <w:bCs w:val="0"/>
          <w:sz w:val="28"/>
          <w:szCs w:val="28"/>
          <w:lang w:val="en-US" w:eastAsia="zh-CN"/>
        </w:rPr>
        <w:t>十一</w:t>
      </w:r>
      <w:r>
        <w:rPr>
          <w:rFonts w:hint="default" w:ascii="仿宋_GB2312" w:hAnsi="仿宋_GB2312" w:eastAsia="仿宋_GB2312" w:cs="仿宋_GB2312"/>
          <w:b w:val="0"/>
          <w:bCs w:val="0"/>
          <w:sz w:val="28"/>
          <w:szCs w:val="28"/>
          <w:lang w:val="en-US" w:eastAsia="zh-CN"/>
        </w:rPr>
        <w:t>项材料，均需提供对应的纸质版与PDF电子版各一份。</w:t>
      </w:r>
    </w:p>
    <w:p w14:paraId="10FAADE8">
      <w:pPr>
        <w:keepNext w:val="0"/>
        <w:keepLines w:val="0"/>
        <w:pageBreakBefore w:val="0"/>
        <w:widowControl w:val="0"/>
        <w:kinsoku/>
        <w:wordWrap/>
        <w:overflowPunct/>
        <w:topLinePunct w:val="0"/>
        <w:autoSpaceDE/>
        <w:autoSpaceDN/>
        <w:bidi w:val="0"/>
        <w:adjustRightInd/>
        <w:snapToGrid/>
        <w:spacing w:line="560" w:lineRule="exact"/>
        <w:ind w:firstLine="561"/>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注：1.政府采购中的工程，以及与工程建设有关的货物和服务，凡采用招标方式（包括公开招标和邀请招标）采购的，其履约验收环节除须遵循《政府采购法》相关规定外，还应严格适用《中华人民共和国招标投标法》</w:t>
      </w:r>
      <w:bookmarkStart w:id="3" w:name="_GoBack"/>
      <w:bookmarkEnd w:id="3"/>
      <w:r>
        <w:rPr>
          <w:rFonts w:hint="eastAsia" w:ascii="仿宋_GB2312" w:hAnsi="仿宋_GB2312" w:eastAsia="仿宋_GB2312" w:cs="仿宋_GB2312"/>
          <w:b w:val="0"/>
          <w:bCs w:val="0"/>
          <w:color w:val="auto"/>
          <w:sz w:val="28"/>
          <w:szCs w:val="28"/>
          <w:lang w:val="en-US" w:eastAsia="zh-CN"/>
        </w:rPr>
        <w:t>及其配套规定；同时，在工程质量监督和竣工验收阶段，必须叠加遵守建设工程领域的专门质量管理与验收规范。2.政务信息化项目验收遵照《海南省省级政务信息化项目建设管理实施细则》等有关规定执行。</w:t>
      </w:r>
    </w:p>
    <w:p w14:paraId="268F4B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color w:val="auto"/>
          <w:sz w:val="28"/>
          <w:szCs w:val="28"/>
          <w:lang w:val="en-US" w:eastAsia="zh-CN"/>
        </w:rPr>
      </w:pP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B892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09E111">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5C09E111">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ODcwODY3ZDcwNDA4OWMwMGMwYjllMzQ0NjdmOTAifQ=="/>
  </w:docVars>
  <w:rsids>
    <w:rsidRoot w:val="7FBB179C"/>
    <w:rsid w:val="004D005A"/>
    <w:rsid w:val="00ED334C"/>
    <w:rsid w:val="0157139A"/>
    <w:rsid w:val="015D307E"/>
    <w:rsid w:val="01852578"/>
    <w:rsid w:val="01A159D2"/>
    <w:rsid w:val="01EE7F01"/>
    <w:rsid w:val="020D2E71"/>
    <w:rsid w:val="02141338"/>
    <w:rsid w:val="02853D8B"/>
    <w:rsid w:val="02F474A0"/>
    <w:rsid w:val="02F56D74"/>
    <w:rsid w:val="03E87E87"/>
    <w:rsid w:val="03FF58E9"/>
    <w:rsid w:val="04697052"/>
    <w:rsid w:val="047D425E"/>
    <w:rsid w:val="048741C8"/>
    <w:rsid w:val="048D1432"/>
    <w:rsid w:val="0559324D"/>
    <w:rsid w:val="05B270B4"/>
    <w:rsid w:val="05F4301E"/>
    <w:rsid w:val="07205885"/>
    <w:rsid w:val="072A1B08"/>
    <w:rsid w:val="0756245D"/>
    <w:rsid w:val="07EC3A29"/>
    <w:rsid w:val="0898172D"/>
    <w:rsid w:val="08F333AF"/>
    <w:rsid w:val="0903114C"/>
    <w:rsid w:val="09592A2C"/>
    <w:rsid w:val="09BC683E"/>
    <w:rsid w:val="0A4C5E14"/>
    <w:rsid w:val="0AC63D3B"/>
    <w:rsid w:val="0AFF057A"/>
    <w:rsid w:val="0B0C10B1"/>
    <w:rsid w:val="0B6B45B7"/>
    <w:rsid w:val="0BD82C16"/>
    <w:rsid w:val="0D27545D"/>
    <w:rsid w:val="0D570D57"/>
    <w:rsid w:val="0E1C52B6"/>
    <w:rsid w:val="10243448"/>
    <w:rsid w:val="105D771A"/>
    <w:rsid w:val="10C378C2"/>
    <w:rsid w:val="110C34E5"/>
    <w:rsid w:val="119774AF"/>
    <w:rsid w:val="11DE7D20"/>
    <w:rsid w:val="122868DE"/>
    <w:rsid w:val="122A54B5"/>
    <w:rsid w:val="1263603A"/>
    <w:rsid w:val="13183312"/>
    <w:rsid w:val="13787C82"/>
    <w:rsid w:val="13C265A4"/>
    <w:rsid w:val="149F574C"/>
    <w:rsid w:val="14C1681A"/>
    <w:rsid w:val="15027298"/>
    <w:rsid w:val="154B53A9"/>
    <w:rsid w:val="15804F51"/>
    <w:rsid w:val="15B56084"/>
    <w:rsid w:val="15FF706D"/>
    <w:rsid w:val="16A23C2D"/>
    <w:rsid w:val="17234025"/>
    <w:rsid w:val="172B203C"/>
    <w:rsid w:val="17764976"/>
    <w:rsid w:val="17EA1D1E"/>
    <w:rsid w:val="18262E10"/>
    <w:rsid w:val="18381062"/>
    <w:rsid w:val="189D3F6D"/>
    <w:rsid w:val="18D90D96"/>
    <w:rsid w:val="18ED2174"/>
    <w:rsid w:val="1913365E"/>
    <w:rsid w:val="19976EA8"/>
    <w:rsid w:val="19EA5E2B"/>
    <w:rsid w:val="1A711462"/>
    <w:rsid w:val="1AB62382"/>
    <w:rsid w:val="1ACF2644"/>
    <w:rsid w:val="1AE82259"/>
    <w:rsid w:val="1CAC71BD"/>
    <w:rsid w:val="1CC03D83"/>
    <w:rsid w:val="1DB265FC"/>
    <w:rsid w:val="1E472DB2"/>
    <w:rsid w:val="1E8F7383"/>
    <w:rsid w:val="1F1E2680"/>
    <w:rsid w:val="1F8A3DE4"/>
    <w:rsid w:val="1FC00387"/>
    <w:rsid w:val="1FD72C95"/>
    <w:rsid w:val="1FDA2CF7"/>
    <w:rsid w:val="1FE23A1F"/>
    <w:rsid w:val="2031500A"/>
    <w:rsid w:val="20630589"/>
    <w:rsid w:val="20AA085E"/>
    <w:rsid w:val="20AB61C2"/>
    <w:rsid w:val="217945F9"/>
    <w:rsid w:val="21826999"/>
    <w:rsid w:val="21A9122F"/>
    <w:rsid w:val="225E16EA"/>
    <w:rsid w:val="226F5442"/>
    <w:rsid w:val="235C4164"/>
    <w:rsid w:val="236C231F"/>
    <w:rsid w:val="245510A5"/>
    <w:rsid w:val="24660857"/>
    <w:rsid w:val="24880F6B"/>
    <w:rsid w:val="24EF4E34"/>
    <w:rsid w:val="252141E3"/>
    <w:rsid w:val="253E2F62"/>
    <w:rsid w:val="25485ED7"/>
    <w:rsid w:val="25803345"/>
    <w:rsid w:val="26042ED9"/>
    <w:rsid w:val="260A54BD"/>
    <w:rsid w:val="261E7A32"/>
    <w:rsid w:val="26465D31"/>
    <w:rsid w:val="269F38B7"/>
    <w:rsid w:val="26E03979"/>
    <w:rsid w:val="271A126E"/>
    <w:rsid w:val="27DD51F1"/>
    <w:rsid w:val="28915F71"/>
    <w:rsid w:val="29A47BCB"/>
    <w:rsid w:val="29DD7BAE"/>
    <w:rsid w:val="2A1C53B4"/>
    <w:rsid w:val="2A43756B"/>
    <w:rsid w:val="2A525647"/>
    <w:rsid w:val="2A7F1FCF"/>
    <w:rsid w:val="2AA55C18"/>
    <w:rsid w:val="2ACC2699"/>
    <w:rsid w:val="2AFE1B36"/>
    <w:rsid w:val="2B524DC0"/>
    <w:rsid w:val="2BBF4732"/>
    <w:rsid w:val="2BE53388"/>
    <w:rsid w:val="2C0A578D"/>
    <w:rsid w:val="2CB57DF6"/>
    <w:rsid w:val="2D6172E1"/>
    <w:rsid w:val="2D911765"/>
    <w:rsid w:val="2DEC24F7"/>
    <w:rsid w:val="2E4C39E2"/>
    <w:rsid w:val="2E561D73"/>
    <w:rsid w:val="2E5D5FF9"/>
    <w:rsid w:val="2E873179"/>
    <w:rsid w:val="2EAE0CAE"/>
    <w:rsid w:val="2EF22AAD"/>
    <w:rsid w:val="2F3263DB"/>
    <w:rsid w:val="2FC20D32"/>
    <w:rsid w:val="300417F6"/>
    <w:rsid w:val="304F1883"/>
    <w:rsid w:val="30583C4A"/>
    <w:rsid w:val="315858E2"/>
    <w:rsid w:val="31927F80"/>
    <w:rsid w:val="31F83200"/>
    <w:rsid w:val="325606FC"/>
    <w:rsid w:val="32CD7DA2"/>
    <w:rsid w:val="33401DB1"/>
    <w:rsid w:val="3369394C"/>
    <w:rsid w:val="33BF2CE5"/>
    <w:rsid w:val="33D0549A"/>
    <w:rsid w:val="341E384C"/>
    <w:rsid w:val="3440088A"/>
    <w:rsid w:val="344A3AA1"/>
    <w:rsid w:val="345876FE"/>
    <w:rsid w:val="34644026"/>
    <w:rsid w:val="34E7617E"/>
    <w:rsid w:val="34F34CAC"/>
    <w:rsid w:val="35BB4D73"/>
    <w:rsid w:val="35C65206"/>
    <w:rsid w:val="35D90AB6"/>
    <w:rsid w:val="3638665E"/>
    <w:rsid w:val="364A1A27"/>
    <w:rsid w:val="36C911D4"/>
    <w:rsid w:val="370243FD"/>
    <w:rsid w:val="373D41BD"/>
    <w:rsid w:val="373E7D18"/>
    <w:rsid w:val="375C0B95"/>
    <w:rsid w:val="37B748BC"/>
    <w:rsid w:val="37C22F47"/>
    <w:rsid w:val="37C60975"/>
    <w:rsid w:val="37C95DF2"/>
    <w:rsid w:val="37E8427F"/>
    <w:rsid w:val="38546DEE"/>
    <w:rsid w:val="38A9492F"/>
    <w:rsid w:val="38E57842"/>
    <w:rsid w:val="39076935"/>
    <w:rsid w:val="398229C2"/>
    <w:rsid w:val="39BA2EED"/>
    <w:rsid w:val="3A1D7E9C"/>
    <w:rsid w:val="3A561E38"/>
    <w:rsid w:val="3A64360B"/>
    <w:rsid w:val="3A72356C"/>
    <w:rsid w:val="3AB57FAA"/>
    <w:rsid w:val="3ABA24EB"/>
    <w:rsid w:val="3ACA0262"/>
    <w:rsid w:val="3B9E6A9A"/>
    <w:rsid w:val="3C71283D"/>
    <w:rsid w:val="3CB43959"/>
    <w:rsid w:val="3CCF6703"/>
    <w:rsid w:val="3CF360A9"/>
    <w:rsid w:val="3D7E123D"/>
    <w:rsid w:val="3D8572FD"/>
    <w:rsid w:val="3D8E7F79"/>
    <w:rsid w:val="3DCC0257"/>
    <w:rsid w:val="3DE22374"/>
    <w:rsid w:val="3DEF6859"/>
    <w:rsid w:val="3E88721A"/>
    <w:rsid w:val="3EFD231C"/>
    <w:rsid w:val="3F454735"/>
    <w:rsid w:val="41A637CD"/>
    <w:rsid w:val="41E76083"/>
    <w:rsid w:val="42275DD0"/>
    <w:rsid w:val="425D0B34"/>
    <w:rsid w:val="426A4B10"/>
    <w:rsid w:val="42D37C3B"/>
    <w:rsid w:val="42FC08B4"/>
    <w:rsid w:val="432700BC"/>
    <w:rsid w:val="43A15B31"/>
    <w:rsid w:val="43E64A15"/>
    <w:rsid w:val="44212EFA"/>
    <w:rsid w:val="445E6231"/>
    <w:rsid w:val="44A165EF"/>
    <w:rsid w:val="44BD2110"/>
    <w:rsid w:val="44CB1108"/>
    <w:rsid w:val="44CE551C"/>
    <w:rsid w:val="44D33BD2"/>
    <w:rsid w:val="458E257B"/>
    <w:rsid w:val="45C6013D"/>
    <w:rsid w:val="46171295"/>
    <w:rsid w:val="4635771B"/>
    <w:rsid w:val="465D372A"/>
    <w:rsid w:val="46770330"/>
    <w:rsid w:val="46DD3591"/>
    <w:rsid w:val="47737930"/>
    <w:rsid w:val="47743A55"/>
    <w:rsid w:val="47881E9C"/>
    <w:rsid w:val="480A03F8"/>
    <w:rsid w:val="483338C1"/>
    <w:rsid w:val="48A27F7B"/>
    <w:rsid w:val="492F06AC"/>
    <w:rsid w:val="492F4354"/>
    <w:rsid w:val="494B03E5"/>
    <w:rsid w:val="49A141BB"/>
    <w:rsid w:val="4BFA3156"/>
    <w:rsid w:val="4C413606"/>
    <w:rsid w:val="4C4223F1"/>
    <w:rsid w:val="4C8F69F1"/>
    <w:rsid w:val="4D0D48FE"/>
    <w:rsid w:val="4DBF0F2B"/>
    <w:rsid w:val="4DCF7E95"/>
    <w:rsid w:val="4DDB081C"/>
    <w:rsid w:val="4E1436A4"/>
    <w:rsid w:val="4E1E3AC4"/>
    <w:rsid w:val="4E2B6AEE"/>
    <w:rsid w:val="4E3D0658"/>
    <w:rsid w:val="4EF11BE8"/>
    <w:rsid w:val="4F2263C1"/>
    <w:rsid w:val="4F382AFE"/>
    <w:rsid w:val="4F546068"/>
    <w:rsid w:val="4F70083F"/>
    <w:rsid w:val="4F955C37"/>
    <w:rsid w:val="4FCE59BB"/>
    <w:rsid w:val="506A1AC1"/>
    <w:rsid w:val="50C9556A"/>
    <w:rsid w:val="50F35BA9"/>
    <w:rsid w:val="51713289"/>
    <w:rsid w:val="51AF4A45"/>
    <w:rsid w:val="51B74487"/>
    <w:rsid w:val="51C669B2"/>
    <w:rsid w:val="52A25C08"/>
    <w:rsid w:val="52E67D9C"/>
    <w:rsid w:val="52EB3661"/>
    <w:rsid w:val="53290FF7"/>
    <w:rsid w:val="544B43BD"/>
    <w:rsid w:val="54762BF2"/>
    <w:rsid w:val="548B2D78"/>
    <w:rsid w:val="549847DA"/>
    <w:rsid w:val="54B023BB"/>
    <w:rsid w:val="55460A28"/>
    <w:rsid w:val="55686E7F"/>
    <w:rsid w:val="5640536D"/>
    <w:rsid w:val="569B194C"/>
    <w:rsid w:val="56AE2120"/>
    <w:rsid w:val="56B90D28"/>
    <w:rsid w:val="57967FA8"/>
    <w:rsid w:val="57A42662"/>
    <w:rsid w:val="57CE0471"/>
    <w:rsid w:val="5839757E"/>
    <w:rsid w:val="58494A56"/>
    <w:rsid w:val="58F66486"/>
    <w:rsid w:val="5A395574"/>
    <w:rsid w:val="5B9C69E3"/>
    <w:rsid w:val="5BA54D56"/>
    <w:rsid w:val="5C3C0981"/>
    <w:rsid w:val="5C6F39E2"/>
    <w:rsid w:val="5C8E25A2"/>
    <w:rsid w:val="5D653D24"/>
    <w:rsid w:val="5D8F4F70"/>
    <w:rsid w:val="5D9B4237"/>
    <w:rsid w:val="5DA34B64"/>
    <w:rsid w:val="5DA40EC0"/>
    <w:rsid w:val="5DCF6324"/>
    <w:rsid w:val="5DED6868"/>
    <w:rsid w:val="5E507870"/>
    <w:rsid w:val="5EA45C1B"/>
    <w:rsid w:val="5EC324AC"/>
    <w:rsid w:val="5ED63E1F"/>
    <w:rsid w:val="5EFC2F4D"/>
    <w:rsid w:val="5F5C7F89"/>
    <w:rsid w:val="5F6028E4"/>
    <w:rsid w:val="5F62381A"/>
    <w:rsid w:val="5F7B60D9"/>
    <w:rsid w:val="5F7D7C34"/>
    <w:rsid w:val="5FDF70BF"/>
    <w:rsid w:val="60716CFD"/>
    <w:rsid w:val="60E62CB2"/>
    <w:rsid w:val="61805370"/>
    <w:rsid w:val="61883963"/>
    <w:rsid w:val="62817F64"/>
    <w:rsid w:val="62A22D72"/>
    <w:rsid w:val="62B86BCC"/>
    <w:rsid w:val="62E0236A"/>
    <w:rsid w:val="63645576"/>
    <w:rsid w:val="637258A4"/>
    <w:rsid w:val="64BC124B"/>
    <w:rsid w:val="64C40848"/>
    <w:rsid w:val="64E7568E"/>
    <w:rsid w:val="64F643F7"/>
    <w:rsid w:val="651501DD"/>
    <w:rsid w:val="6527171B"/>
    <w:rsid w:val="655B2009"/>
    <w:rsid w:val="659E313E"/>
    <w:rsid w:val="65C7339D"/>
    <w:rsid w:val="65CC080A"/>
    <w:rsid w:val="66065110"/>
    <w:rsid w:val="668C6699"/>
    <w:rsid w:val="670A7457"/>
    <w:rsid w:val="678D2545"/>
    <w:rsid w:val="67A234CE"/>
    <w:rsid w:val="68391A42"/>
    <w:rsid w:val="686F576D"/>
    <w:rsid w:val="68812AE3"/>
    <w:rsid w:val="69494045"/>
    <w:rsid w:val="69565C5B"/>
    <w:rsid w:val="6A576623"/>
    <w:rsid w:val="6B947F68"/>
    <w:rsid w:val="6BB804E8"/>
    <w:rsid w:val="6C042101"/>
    <w:rsid w:val="6C55298A"/>
    <w:rsid w:val="6CA76292"/>
    <w:rsid w:val="6CAB17C3"/>
    <w:rsid w:val="6D242ABB"/>
    <w:rsid w:val="6D417726"/>
    <w:rsid w:val="6D5D2985"/>
    <w:rsid w:val="6D870F24"/>
    <w:rsid w:val="6DA7338F"/>
    <w:rsid w:val="6DCC5610"/>
    <w:rsid w:val="6E0D3FF0"/>
    <w:rsid w:val="6E270FFB"/>
    <w:rsid w:val="6EAF0B16"/>
    <w:rsid w:val="6EB7089D"/>
    <w:rsid w:val="6F191B32"/>
    <w:rsid w:val="6F4D7E22"/>
    <w:rsid w:val="6F5F320A"/>
    <w:rsid w:val="6FDE276D"/>
    <w:rsid w:val="6FE633A9"/>
    <w:rsid w:val="701733A6"/>
    <w:rsid w:val="703E5021"/>
    <w:rsid w:val="709114C0"/>
    <w:rsid w:val="70A03A84"/>
    <w:rsid w:val="71177DE1"/>
    <w:rsid w:val="71336C0A"/>
    <w:rsid w:val="7136280B"/>
    <w:rsid w:val="716E1941"/>
    <w:rsid w:val="717C5B78"/>
    <w:rsid w:val="71C77208"/>
    <w:rsid w:val="720645DA"/>
    <w:rsid w:val="727A1457"/>
    <w:rsid w:val="730E04D3"/>
    <w:rsid w:val="736D46EC"/>
    <w:rsid w:val="73A055FC"/>
    <w:rsid w:val="73AC5BB2"/>
    <w:rsid w:val="73CB6D43"/>
    <w:rsid w:val="73DC038C"/>
    <w:rsid w:val="74060B67"/>
    <w:rsid w:val="74A160ED"/>
    <w:rsid w:val="74A66207"/>
    <w:rsid w:val="757432EE"/>
    <w:rsid w:val="758E0A8D"/>
    <w:rsid w:val="76003ECB"/>
    <w:rsid w:val="760E4D08"/>
    <w:rsid w:val="76270B60"/>
    <w:rsid w:val="77235BE6"/>
    <w:rsid w:val="77933457"/>
    <w:rsid w:val="78C0202A"/>
    <w:rsid w:val="78F02225"/>
    <w:rsid w:val="79785952"/>
    <w:rsid w:val="79885684"/>
    <w:rsid w:val="79984E99"/>
    <w:rsid w:val="79AC373D"/>
    <w:rsid w:val="79E0785A"/>
    <w:rsid w:val="7A2D172D"/>
    <w:rsid w:val="7A827DED"/>
    <w:rsid w:val="7AB149C6"/>
    <w:rsid w:val="7ABC6100"/>
    <w:rsid w:val="7B215ECA"/>
    <w:rsid w:val="7B6B5F9C"/>
    <w:rsid w:val="7B6D75D8"/>
    <w:rsid w:val="7BA665BE"/>
    <w:rsid w:val="7C5B4EE3"/>
    <w:rsid w:val="7C703D67"/>
    <w:rsid w:val="7CB37C12"/>
    <w:rsid w:val="7CBF47D0"/>
    <w:rsid w:val="7CF82D0A"/>
    <w:rsid w:val="7E377F9A"/>
    <w:rsid w:val="7E4C73C5"/>
    <w:rsid w:val="7E5024AA"/>
    <w:rsid w:val="7E617F6C"/>
    <w:rsid w:val="7E834226"/>
    <w:rsid w:val="7E90349A"/>
    <w:rsid w:val="7EBB6A42"/>
    <w:rsid w:val="7EF55FE8"/>
    <w:rsid w:val="7F515766"/>
    <w:rsid w:val="7F587D3A"/>
    <w:rsid w:val="7F842697"/>
    <w:rsid w:val="7FBB17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8">
    <w:name w:val="Strong"/>
    <w:basedOn w:val="7"/>
    <w:qFormat/>
    <w:uiPriority w:val="0"/>
    <w:rPr>
      <w:b/>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1455</Words>
  <Characters>1479</Characters>
  <Lines>0</Lines>
  <Paragraphs>0</Paragraphs>
  <TotalTime>18</TotalTime>
  <ScaleCrop>false</ScaleCrop>
  <LinksUpToDate>false</LinksUpToDate>
  <CharactersWithSpaces>1500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2021-08-30T13:51:00Z</dcterms:created>
  <dc:creator>赵宁</dc:creator>
  <cp:lastModifiedBy>ld段曹林</cp:lastModifiedBy>
  <cp:lastPrinted>2024-10-16T08:59:00Z</cp:lastPrinted>
  <dcterms:modified xsi:type="dcterms:W3CDTF">2026-06-30T08:38:07Z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80DC5E4481E2451DACB4CF4ED159F67F</vt:lpwstr>
  </property>
  <property fmtid="{D5CDD505-2E9C-101B-9397-08002B2CF9AE}" pid="4" name="KSOTemplateDocerSaveRecord">
    <vt:lpwstr>eyJoZGlkIjoiYTAyOTA0NWJkYTEyNWQxNDk1NGUyMDdhMjY1M2I5NjIiLCJ1c2VySWQiOiI1NzI1MjkxOTcifQ==</vt:lpwstr>
  </property>
</Properties>
</file>